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48C3" w14:textId="019D53C7" w:rsidR="00E919AE" w:rsidRPr="001E2FBF" w:rsidRDefault="00CD119B">
      <w:pPr>
        <w:rPr>
          <w:rFonts w:ascii="Arial" w:hAnsi="Arial" w:cs="Arial"/>
          <w:b/>
          <w:bCs/>
        </w:rPr>
      </w:pPr>
      <w:r w:rsidRPr="001E2FBF">
        <w:rPr>
          <w:rFonts w:ascii="Arial" w:hAnsi="Arial" w:cs="Arial"/>
          <w:b/>
          <w:bCs/>
        </w:rPr>
        <w:t>Title</w:t>
      </w:r>
      <w:r w:rsidR="00EE1B49" w:rsidRPr="001E2FBF">
        <w:rPr>
          <w:rFonts w:ascii="Arial" w:hAnsi="Arial" w:cs="Arial"/>
          <w:b/>
          <w:bCs/>
        </w:rPr>
        <w:t>:</w:t>
      </w:r>
    </w:p>
    <w:p w14:paraId="2E66D306" w14:textId="5FAA8D23" w:rsidR="00EE1B49" w:rsidRPr="001E2FBF" w:rsidRDefault="00051586" w:rsidP="004E5B2F">
      <w:pPr>
        <w:shd w:val="clear" w:color="auto" w:fill="FFFFFF"/>
        <w:spacing w:before="100" w:beforeAutospacing="1" w:after="180"/>
        <w:rPr>
          <w:rFonts w:ascii="Arial" w:hAnsi="Arial" w:cs="Arial"/>
          <w:color w:val="231F20"/>
        </w:rPr>
      </w:pPr>
      <w:r w:rsidRPr="001E2FBF">
        <w:rPr>
          <w:rFonts w:ascii="Arial" w:hAnsi="Arial" w:cs="Arial"/>
          <w:color w:val="231F20"/>
        </w:rPr>
        <w:t>Cathe</w:t>
      </w:r>
      <w:r w:rsidR="00097DD5">
        <w:rPr>
          <w:rFonts w:ascii="Arial" w:hAnsi="Arial" w:cs="Arial"/>
          <w:color w:val="231F20"/>
        </w:rPr>
        <w:t>te</w:t>
      </w:r>
      <w:r w:rsidRPr="001E2FBF">
        <w:rPr>
          <w:rFonts w:ascii="Arial" w:hAnsi="Arial" w:cs="Arial"/>
          <w:color w:val="231F20"/>
        </w:rPr>
        <w:t>r-Related Arterial Thrombosis in a Single Paediatric Intensive Care Unit</w:t>
      </w:r>
    </w:p>
    <w:p w14:paraId="78956B8D" w14:textId="43B268AF" w:rsidR="004E5B2F" w:rsidRPr="001E2F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1E2FBF">
        <w:rPr>
          <w:rFonts w:ascii="Arial" w:hAnsi="Arial" w:cs="Arial"/>
          <w:b/>
          <w:bCs/>
          <w:color w:val="231F20"/>
        </w:rPr>
        <w:t>Aim: </w:t>
      </w:r>
    </w:p>
    <w:p w14:paraId="77998A6E" w14:textId="18051FE9" w:rsidR="00EE1B49" w:rsidRPr="001E2FBF" w:rsidRDefault="00051586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1E2FBF">
        <w:rPr>
          <w:rFonts w:ascii="Arial" w:hAnsi="Arial" w:cs="Arial"/>
        </w:rPr>
        <w:t xml:space="preserve">To determine the incidence, diagnostic and management practices, short-term </w:t>
      </w:r>
      <w:r w:rsidR="00372D29" w:rsidRPr="001E2FBF">
        <w:rPr>
          <w:rFonts w:ascii="Arial" w:hAnsi="Arial" w:cs="Arial"/>
        </w:rPr>
        <w:t>outcomes,</w:t>
      </w:r>
      <w:r w:rsidRPr="001E2FBF">
        <w:rPr>
          <w:rFonts w:ascii="Arial" w:hAnsi="Arial" w:cs="Arial"/>
        </w:rPr>
        <w:t xml:space="preserve"> and complications of symptomatic catheter-related arterial thrombosis (CAT) in patients admitted to </w:t>
      </w:r>
      <w:r w:rsidR="007948F9">
        <w:rPr>
          <w:rFonts w:ascii="Arial" w:hAnsi="Arial" w:cs="Arial"/>
        </w:rPr>
        <w:t>a</w:t>
      </w:r>
      <w:r w:rsidR="00FC568A">
        <w:rPr>
          <w:rFonts w:ascii="Arial" w:hAnsi="Arial" w:cs="Arial"/>
        </w:rPr>
        <w:t xml:space="preserve"> single</w:t>
      </w:r>
      <w:r w:rsidRPr="001E2FBF">
        <w:rPr>
          <w:rFonts w:ascii="Arial" w:hAnsi="Arial" w:cs="Arial"/>
        </w:rPr>
        <w:t xml:space="preserve"> paediatric intensive care unit (PICU) </w:t>
      </w:r>
      <w:r w:rsidR="00F61D32" w:rsidRPr="001E2FBF">
        <w:rPr>
          <w:rFonts w:ascii="Arial" w:hAnsi="Arial" w:cs="Arial"/>
        </w:rPr>
        <w:t>to</w:t>
      </w:r>
      <w:r w:rsidRPr="001E2FBF">
        <w:rPr>
          <w:rFonts w:ascii="Arial" w:hAnsi="Arial" w:cs="Arial"/>
        </w:rPr>
        <w:t xml:space="preserve"> assess the standard of current care and inform the creation of an institutional guideline for the management of CAT.</w:t>
      </w:r>
    </w:p>
    <w:p w14:paraId="595A4BB0" w14:textId="7DC2728A" w:rsidR="004E5B2F" w:rsidRPr="001E2F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1E2FBF">
        <w:rPr>
          <w:rFonts w:ascii="Arial" w:hAnsi="Arial" w:cs="Arial"/>
          <w:b/>
          <w:bCs/>
          <w:color w:val="231F20"/>
        </w:rPr>
        <w:t>Method: </w:t>
      </w:r>
    </w:p>
    <w:p w14:paraId="781674CD" w14:textId="4D3AC1B5" w:rsidR="004E5B2F" w:rsidRPr="001E2FBF" w:rsidRDefault="00051586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1E2FBF">
        <w:rPr>
          <w:rFonts w:ascii="Arial" w:hAnsi="Arial" w:cs="Arial"/>
        </w:rPr>
        <w:t xml:space="preserve">A database search was performed for all patients admitted to </w:t>
      </w:r>
      <w:r w:rsidR="00FC568A">
        <w:rPr>
          <w:rFonts w:ascii="Arial" w:hAnsi="Arial" w:cs="Arial"/>
        </w:rPr>
        <w:t xml:space="preserve">a single </w:t>
      </w:r>
      <w:r w:rsidRPr="001E2FBF">
        <w:rPr>
          <w:rFonts w:ascii="Arial" w:hAnsi="Arial" w:cs="Arial"/>
        </w:rPr>
        <w:t>PICU and diagnosed with CAT from November 2014 to December 2019. 56 CAT events were identified</w:t>
      </w:r>
      <w:r w:rsidR="00E02B1B">
        <w:rPr>
          <w:rFonts w:ascii="Arial" w:hAnsi="Arial" w:cs="Arial"/>
        </w:rPr>
        <w:t xml:space="preserve">. </w:t>
      </w:r>
      <w:r w:rsidRPr="001E2FBF">
        <w:rPr>
          <w:rFonts w:ascii="Arial" w:hAnsi="Arial" w:cs="Arial"/>
        </w:rPr>
        <w:t>A clinical audit was completed with manual review of relevant medical records</w:t>
      </w:r>
      <w:r w:rsidR="00E02B1B">
        <w:rPr>
          <w:rFonts w:ascii="Arial" w:hAnsi="Arial" w:cs="Arial"/>
        </w:rPr>
        <w:t xml:space="preserve">. </w:t>
      </w:r>
      <w:r w:rsidRPr="001E2FBF">
        <w:rPr>
          <w:rFonts w:ascii="Arial" w:hAnsi="Arial" w:cs="Arial"/>
        </w:rPr>
        <w:t xml:space="preserve">Descriptive data </w:t>
      </w:r>
      <w:r w:rsidR="00E02B1B">
        <w:rPr>
          <w:rFonts w:ascii="Arial" w:hAnsi="Arial" w:cs="Arial"/>
        </w:rPr>
        <w:t>is</w:t>
      </w:r>
      <w:r w:rsidRPr="001E2FBF">
        <w:rPr>
          <w:rFonts w:ascii="Arial" w:hAnsi="Arial" w:cs="Arial"/>
        </w:rPr>
        <w:t xml:space="preserve"> presented.</w:t>
      </w:r>
    </w:p>
    <w:p w14:paraId="108BE2D3" w14:textId="77777777" w:rsidR="004E5B2F" w:rsidRPr="001E2FBF" w:rsidRDefault="004E5B2F" w:rsidP="004E5B2F">
      <w:pPr>
        <w:shd w:val="clear" w:color="auto" w:fill="FFFFFF"/>
        <w:spacing w:before="100" w:beforeAutospacing="1" w:after="180"/>
        <w:rPr>
          <w:rFonts w:ascii="Arial" w:hAnsi="Arial" w:cs="Arial"/>
          <w:b/>
          <w:bCs/>
          <w:color w:val="231F20"/>
        </w:rPr>
      </w:pPr>
      <w:r w:rsidRPr="001E2FBF">
        <w:rPr>
          <w:rFonts w:ascii="Arial" w:hAnsi="Arial" w:cs="Arial"/>
          <w:b/>
          <w:bCs/>
          <w:color w:val="231F20"/>
        </w:rPr>
        <w:t>Results: </w:t>
      </w:r>
    </w:p>
    <w:p w14:paraId="6E3E9E71" w14:textId="137FDB72" w:rsidR="00EE1B49" w:rsidRPr="001E2FBF" w:rsidRDefault="001E2FBF" w:rsidP="004E5B2F">
      <w:pPr>
        <w:shd w:val="clear" w:color="auto" w:fill="FFFFFF"/>
        <w:spacing w:before="100" w:beforeAutospacing="1" w:after="180"/>
        <w:rPr>
          <w:rFonts w:ascii="Arial" w:hAnsi="Arial" w:cs="Arial"/>
        </w:rPr>
      </w:pPr>
      <w:r w:rsidRPr="001E2FBF">
        <w:rPr>
          <w:rFonts w:ascii="Arial" w:hAnsi="Arial" w:cs="Arial"/>
        </w:rPr>
        <w:t>47(83.9%)</w:t>
      </w:r>
      <w:r w:rsidR="00A61894">
        <w:rPr>
          <w:rFonts w:ascii="Arial" w:hAnsi="Arial" w:cs="Arial"/>
        </w:rPr>
        <w:t xml:space="preserve"> of CAT events</w:t>
      </w:r>
      <w:r w:rsidRPr="001E2FBF">
        <w:rPr>
          <w:rFonts w:ascii="Arial" w:hAnsi="Arial" w:cs="Arial"/>
        </w:rPr>
        <w:t xml:space="preserve"> occurred in infants (less than 12 months of age). 35(62.5%) events were </w:t>
      </w:r>
      <w:r w:rsidR="001A0221">
        <w:rPr>
          <w:rFonts w:ascii="Arial" w:hAnsi="Arial" w:cs="Arial"/>
        </w:rPr>
        <w:t>i</w:t>
      </w:r>
      <w:r w:rsidRPr="001E2FBF">
        <w:rPr>
          <w:rFonts w:ascii="Arial" w:hAnsi="Arial" w:cs="Arial"/>
        </w:rPr>
        <w:t>ndwelling arterial catheter related arterial thrombos</w:t>
      </w:r>
      <w:r w:rsidR="001A0221">
        <w:rPr>
          <w:rFonts w:ascii="Arial" w:hAnsi="Arial" w:cs="Arial"/>
        </w:rPr>
        <w:t>e</w:t>
      </w:r>
      <w:r w:rsidRPr="001E2FBF">
        <w:rPr>
          <w:rFonts w:ascii="Arial" w:hAnsi="Arial" w:cs="Arial"/>
        </w:rPr>
        <w:t>s</w:t>
      </w:r>
      <w:r w:rsidR="001A0221">
        <w:rPr>
          <w:rFonts w:ascii="Arial" w:hAnsi="Arial" w:cs="Arial"/>
        </w:rPr>
        <w:t xml:space="preserve"> (</w:t>
      </w:r>
      <w:r w:rsidRPr="001E2FBF">
        <w:rPr>
          <w:rFonts w:ascii="Arial" w:hAnsi="Arial" w:cs="Arial"/>
        </w:rPr>
        <w:t>IC-CAT) while 21 (37.5%) were</w:t>
      </w:r>
      <w:r w:rsidR="001A0221">
        <w:rPr>
          <w:rFonts w:ascii="Arial" w:hAnsi="Arial" w:cs="Arial"/>
        </w:rPr>
        <w:t xml:space="preserve"> c</w:t>
      </w:r>
      <w:r w:rsidRPr="001E2FBF">
        <w:rPr>
          <w:rFonts w:ascii="Arial" w:hAnsi="Arial" w:cs="Arial"/>
        </w:rPr>
        <w:t>ardiac catheter related arterial thrombos</w:t>
      </w:r>
      <w:r w:rsidR="001A0221">
        <w:rPr>
          <w:rFonts w:ascii="Arial" w:hAnsi="Arial" w:cs="Arial"/>
        </w:rPr>
        <w:t>es (</w:t>
      </w:r>
      <w:r w:rsidRPr="001E2FBF">
        <w:rPr>
          <w:rFonts w:ascii="Arial" w:hAnsi="Arial" w:cs="Arial"/>
        </w:rPr>
        <w:t xml:space="preserve">CC-CAT). 55 (98.2%) events were diagnosed </w:t>
      </w:r>
      <w:r w:rsidR="001A0221">
        <w:rPr>
          <w:rFonts w:ascii="Arial" w:hAnsi="Arial" w:cs="Arial"/>
        </w:rPr>
        <w:t>by</w:t>
      </w:r>
      <w:r w:rsidRPr="001E2FBF">
        <w:rPr>
          <w:rFonts w:ascii="Arial" w:hAnsi="Arial" w:cs="Arial"/>
        </w:rPr>
        <w:t xml:space="preserve"> doppler ultrasonography. Unfractionated heparin was the most common therapy used (88%). Systemic thrombolysis was more frequently used for CC-CAT than for IC-CAT (71.4% vs 14.3%). Total resolution of thrombus by 14 days was demonstrated in 20 (35.7%). The most common complication of CAT was skin necrosis requiring wound debridement, occurring in 8 (14.3%). Limb amputation was required in 4 (7.1%). There were no deaths directly attributable to CAT, however one patient died during the 14-day follow-up period.</w:t>
      </w:r>
    </w:p>
    <w:p w14:paraId="0648403E" w14:textId="73513A34" w:rsidR="008A7BC5" w:rsidRPr="001E2FBF" w:rsidRDefault="004E5B2F" w:rsidP="004E5B2F">
      <w:pPr>
        <w:rPr>
          <w:rFonts w:ascii="Arial" w:hAnsi="Arial" w:cs="Arial"/>
          <w:b/>
          <w:bCs/>
          <w:color w:val="231F20"/>
        </w:rPr>
      </w:pPr>
      <w:r w:rsidRPr="001E2FBF">
        <w:rPr>
          <w:rFonts w:ascii="Arial" w:hAnsi="Arial" w:cs="Arial"/>
          <w:b/>
          <w:bCs/>
          <w:color w:val="231F20"/>
        </w:rPr>
        <w:t>Conclusion: </w:t>
      </w:r>
    </w:p>
    <w:p w14:paraId="416337AF" w14:textId="6AAF60D0" w:rsidR="00EF35C1" w:rsidRPr="001E2FBF" w:rsidRDefault="00EF35C1" w:rsidP="00EF35C1">
      <w:pPr>
        <w:shd w:val="clear" w:color="auto" w:fill="FFFFFF"/>
        <w:spacing w:before="100" w:beforeAutospacing="1" w:after="180"/>
        <w:rPr>
          <w:rFonts w:ascii="Arial" w:hAnsi="Arial" w:cs="Arial"/>
          <w:bCs/>
          <w:lang w:val="en-GB"/>
        </w:rPr>
      </w:pPr>
      <w:r w:rsidRPr="001E2FBF">
        <w:rPr>
          <w:rFonts w:ascii="Arial" w:hAnsi="Arial" w:cs="Arial"/>
        </w:rPr>
        <w:t>This audit demonstrated a delay in referral to appropriate specialists with expertise in the management of CAT</w:t>
      </w:r>
      <w:r w:rsidR="00373B5F">
        <w:rPr>
          <w:rFonts w:ascii="Arial" w:hAnsi="Arial" w:cs="Arial"/>
        </w:rPr>
        <w:t xml:space="preserve">, with </w:t>
      </w:r>
      <w:r w:rsidRPr="001E2FBF">
        <w:rPr>
          <w:rFonts w:ascii="Arial" w:hAnsi="Arial" w:cs="Arial"/>
        </w:rPr>
        <w:t>wide variability in the documentation of clinical findings at diagnosis and follow-up, use</w:t>
      </w:r>
      <w:r w:rsidR="00373B5F">
        <w:rPr>
          <w:rFonts w:ascii="Arial" w:hAnsi="Arial" w:cs="Arial"/>
        </w:rPr>
        <w:t>,</w:t>
      </w:r>
      <w:r w:rsidRPr="001E2FBF">
        <w:rPr>
          <w:rFonts w:ascii="Arial" w:hAnsi="Arial" w:cs="Arial"/>
        </w:rPr>
        <w:t xml:space="preserve"> and timing of imaging to assess for CAT progression. There was also a significant difference in choice of treatment modality between CC-CAT and IC-CAT.</w:t>
      </w:r>
    </w:p>
    <w:p w14:paraId="0E32BF20" w14:textId="4C81BD26" w:rsidR="00EE1B49" w:rsidRPr="001E2FBF" w:rsidRDefault="001E2FBF" w:rsidP="001E2FBF">
      <w:pPr>
        <w:rPr>
          <w:rFonts w:ascii="Arial" w:hAnsi="Arial" w:cs="Arial"/>
        </w:rPr>
      </w:pPr>
      <w:r w:rsidRPr="001E2FBF">
        <w:rPr>
          <w:rFonts w:ascii="Arial" w:hAnsi="Arial" w:cs="Arial"/>
        </w:rPr>
        <w:t xml:space="preserve">Given the demonstrated variability in </w:t>
      </w:r>
      <w:r w:rsidR="00BD2F7C">
        <w:rPr>
          <w:rFonts w:ascii="Arial" w:hAnsi="Arial" w:cs="Arial"/>
        </w:rPr>
        <w:t xml:space="preserve">diagnostic and management practices, </w:t>
      </w:r>
      <w:r w:rsidRPr="001E2FBF">
        <w:rPr>
          <w:rFonts w:ascii="Arial" w:hAnsi="Arial" w:cs="Arial"/>
        </w:rPr>
        <w:t>a</w:t>
      </w:r>
      <w:r w:rsidR="00453EC2">
        <w:rPr>
          <w:rFonts w:ascii="Arial" w:hAnsi="Arial" w:cs="Arial"/>
        </w:rPr>
        <w:t>n institutional</w:t>
      </w:r>
      <w:r w:rsidRPr="001E2FBF">
        <w:rPr>
          <w:rFonts w:ascii="Arial" w:hAnsi="Arial" w:cs="Arial"/>
        </w:rPr>
        <w:t xml:space="preserve"> guideline has been developed to standardise the management of CAT.</w:t>
      </w:r>
    </w:p>
    <w:sectPr w:rsidR="00EE1B49" w:rsidRPr="001E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5"/>
    <w:rsid w:val="00051586"/>
    <w:rsid w:val="00052BB1"/>
    <w:rsid w:val="00093EB0"/>
    <w:rsid w:val="00097DD5"/>
    <w:rsid w:val="000E2613"/>
    <w:rsid w:val="000E30F0"/>
    <w:rsid w:val="00163E0D"/>
    <w:rsid w:val="00195758"/>
    <w:rsid w:val="001A0221"/>
    <w:rsid w:val="001E2FBF"/>
    <w:rsid w:val="002048FD"/>
    <w:rsid w:val="003057E1"/>
    <w:rsid w:val="00327F6E"/>
    <w:rsid w:val="00372D29"/>
    <w:rsid w:val="00373B5F"/>
    <w:rsid w:val="003B52FD"/>
    <w:rsid w:val="00453EC2"/>
    <w:rsid w:val="00484EDF"/>
    <w:rsid w:val="004E5B2F"/>
    <w:rsid w:val="00760304"/>
    <w:rsid w:val="007948F9"/>
    <w:rsid w:val="008A380A"/>
    <w:rsid w:val="008A7BC5"/>
    <w:rsid w:val="00A27C7D"/>
    <w:rsid w:val="00A61894"/>
    <w:rsid w:val="00AA456A"/>
    <w:rsid w:val="00AB39B6"/>
    <w:rsid w:val="00B17A60"/>
    <w:rsid w:val="00BB5707"/>
    <w:rsid w:val="00BD2F7C"/>
    <w:rsid w:val="00C97C83"/>
    <w:rsid w:val="00CD119B"/>
    <w:rsid w:val="00E02B1B"/>
    <w:rsid w:val="00E919AE"/>
    <w:rsid w:val="00EC5FC4"/>
    <w:rsid w:val="00EE1B49"/>
    <w:rsid w:val="00EF35C1"/>
    <w:rsid w:val="00F51FCD"/>
    <w:rsid w:val="00F61D32"/>
    <w:rsid w:val="00F95BC8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C56C"/>
  <w15:chartTrackingRefBased/>
  <w15:docId w15:val="{39248893-B0EE-4170-8FC8-21E15E4D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C70BA-3317-41D4-8DA9-830CD91B3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5452E-2F28-4293-949E-0F14CC3D816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95E95566-C27B-46AA-B5C9-4FD47F4A7C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Rozanne</dc:creator>
  <cp:keywords/>
  <dc:description/>
  <cp:lastModifiedBy>Megan Sarson</cp:lastModifiedBy>
  <cp:revision>2</cp:revision>
  <dcterms:created xsi:type="dcterms:W3CDTF">2023-11-17T00:27:00Z</dcterms:created>
  <dcterms:modified xsi:type="dcterms:W3CDTF">2023-11-17T00:27:00Z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45</vt:lpwstr>
  </property>
</Properties>
</file>