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648C3" w14:textId="6853643E" w:rsidR="00E919AE" w:rsidRPr="00CD119B" w:rsidRDefault="00CD119B">
      <w:pPr>
        <w:rPr>
          <w:rFonts w:ascii="Arial" w:hAnsi="Arial" w:cs="Arial"/>
          <w:b/>
          <w:bCs/>
        </w:rPr>
      </w:pPr>
      <w:r w:rsidRPr="00CD119B">
        <w:rPr>
          <w:rFonts w:ascii="Arial" w:hAnsi="Arial" w:cs="Arial"/>
          <w:b/>
          <w:bCs/>
        </w:rPr>
        <w:t>Title</w:t>
      </w:r>
      <w:r w:rsidR="00EE1B49">
        <w:rPr>
          <w:rFonts w:ascii="Arial" w:hAnsi="Arial" w:cs="Arial"/>
          <w:b/>
          <w:bCs/>
        </w:rPr>
        <w:t>:</w:t>
      </w:r>
    </w:p>
    <w:p w14:paraId="2E66D306" w14:textId="623984CC" w:rsidR="00EE1B49" w:rsidRPr="002C37ED" w:rsidRDefault="002C37ED" w:rsidP="004E5B2F">
      <w:pPr>
        <w:shd w:val="clear" w:color="auto" w:fill="FFFFFF"/>
        <w:spacing w:before="100" w:beforeAutospacing="1" w:after="180"/>
        <w:rPr>
          <w:rFonts w:ascii="Arial" w:hAnsi="Arial" w:cs="Arial"/>
          <w:color w:val="231F20"/>
        </w:rPr>
      </w:pPr>
      <w:r>
        <w:rPr>
          <w:rFonts w:ascii="Arial" w:hAnsi="Arial" w:cs="Arial"/>
          <w:color w:val="231F20"/>
        </w:rPr>
        <w:t>Local Anticoagulation via Gene Therapy: Towards Prevention of Cardioembolic Stroke</w:t>
      </w:r>
    </w:p>
    <w:p w14:paraId="78956B8D" w14:textId="43B268AF" w:rsidR="004E5B2F" w:rsidRPr="004A4CBF" w:rsidRDefault="004E5B2F" w:rsidP="004E5B2F">
      <w:pPr>
        <w:shd w:val="clear" w:color="auto" w:fill="FFFFFF"/>
        <w:spacing w:before="100" w:beforeAutospacing="1" w:after="180"/>
        <w:rPr>
          <w:rFonts w:ascii="Arial" w:hAnsi="Arial" w:cs="Arial"/>
          <w:b/>
          <w:bCs/>
          <w:color w:val="231F20"/>
        </w:rPr>
      </w:pPr>
      <w:r w:rsidRPr="004A4CBF">
        <w:rPr>
          <w:rFonts w:ascii="Arial" w:hAnsi="Arial" w:cs="Arial"/>
          <w:b/>
          <w:bCs/>
          <w:color w:val="231F20"/>
        </w:rPr>
        <w:t>Aim: </w:t>
      </w:r>
    </w:p>
    <w:p w14:paraId="77998A6E" w14:textId="3A853331" w:rsidR="00EE1B49" w:rsidRPr="002C37ED" w:rsidRDefault="002C37ED" w:rsidP="002C37ED">
      <w:pPr>
        <w:pStyle w:val="NormalWeb"/>
        <w:spacing w:line="276" w:lineRule="auto"/>
        <w:rPr>
          <w:rFonts w:ascii="Arial" w:hAnsi="Arial" w:cs="Arial"/>
          <w:color w:val="000000"/>
          <w:sz w:val="22"/>
          <w:szCs w:val="22"/>
        </w:rPr>
      </w:pPr>
      <w:r w:rsidRPr="002C37ED">
        <w:rPr>
          <w:rFonts w:ascii="Arial" w:hAnsi="Arial" w:cs="Arial"/>
          <w:color w:val="000000"/>
          <w:sz w:val="22"/>
          <w:szCs w:val="22"/>
        </w:rPr>
        <w:t xml:space="preserve">Cardiac thromboembolism persists as the culprit behind most ischemic strokes; a majority arising from the left atrial appendage. In order to combat this disease and overcome limitations of systemic oral anticoagulants, we </w:t>
      </w:r>
      <w:r>
        <w:rPr>
          <w:rFonts w:ascii="Arial" w:hAnsi="Arial" w:cs="Arial"/>
          <w:color w:val="000000"/>
          <w:sz w:val="22"/>
          <w:szCs w:val="22"/>
        </w:rPr>
        <w:t xml:space="preserve">aimed to </w:t>
      </w:r>
      <w:r w:rsidRPr="002C37ED">
        <w:rPr>
          <w:rFonts w:ascii="Arial" w:hAnsi="Arial" w:cs="Arial"/>
          <w:color w:val="000000"/>
          <w:sz w:val="22"/>
          <w:szCs w:val="22"/>
        </w:rPr>
        <w:t>develop a novel anticoagulant viral vector to focally target cardiac regions of increased thrombotic potential</w:t>
      </w:r>
      <w:r>
        <w:rPr>
          <w:rFonts w:ascii="Arial" w:hAnsi="Arial" w:cs="Arial"/>
          <w:color w:val="000000"/>
          <w:sz w:val="22"/>
          <w:szCs w:val="22"/>
        </w:rPr>
        <w:t>, thereby presenting an alternative for long-term anticoagulation</w:t>
      </w:r>
      <w:r w:rsidRPr="002C37ED">
        <w:rPr>
          <w:rFonts w:ascii="Arial" w:hAnsi="Arial" w:cs="Arial"/>
          <w:color w:val="000000"/>
          <w:sz w:val="22"/>
          <w:szCs w:val="22"/>
        </w:rPr>
        <w:t>.</w:t>
      </w:r>
    </w:p>
    <w:p w14:paraId="595A4BB0" w14:textId="7DC2728A" w:rsidR="004E5B2F" w:rsidRPr="002C37ED" w:rsidRDefault="004E5B2F" w:rsidP="004E5B2F">
      <w:pPr>
        <w:shd w:val="clear" w:color="auto" w:fill="FFFFFF"/>
        <w:spacing w:before="100" w:beforeAutospacing="1" w:after="180"/>
        <w:rPr>
          <w:rFonts w:ascii="Arial" w:hAnsi="Arial" w:cs="Arial"/>
          <w:b/>
          <w:bCs/>
          <w:color w:val="231F20"/>
        </w:rPr>
      </w:pPr>
      <w:r w:rsidRPr="002C37ED">
        <w:rPr>
          <w:rFonts w:ascii="Arial" w:hAnsi="Arial" w:cs="Arial"/>
          <w:b/>
          <w:bCs/>
          <w:color w:val="231F20"/>
        </w:rPr>
        <w:t>Method: </w:t>
      </w:r>
    </w:p>
    <w:p w14:paraId="781674CD" w14:textId="0010BB60" w:rsidR="004E5B2F" w:rsidRPr="002C37ED" w:rsidRDefault="002C37ED" w:rsidP="002C37ED">
      <w:pPr>
        <w:pStyle w:val="NormalWeb"/>
        <w:spacing w:line="276" w:lineRule="auto"/>
        <w:rPr>
          <w:rFonts w:ascii="Arial" w:hAnsi="Arial" w:cs="Arial"/>
          <w:color w:val="000000"/>
          <w:sz w:val="22"/>
          <w:szCs w:val="22"/>
        </w:rPr>
      </w:pPr>
      <w:r w:rsidRPr="002C37ED">
        <w:rPr>
          <w:rFonts w:ascii="Arial" w:hAnsi="Arial" w:cs="Arial"/>
          <w:color w:val="000000"/>
          <w:sz w:val="22"/>
          <w:szCs w:val="22"/>
        </w:rPr>
        <w:t xml:space="preserve">The anticoagulant phenotype of these vectors was functionally assessed through in vitro and ex vivo platforms. For in vitro testing, a novel, cell-based version of the calibrated automated </w:t>
      </w:r>
      <w:proofErr w:type="spellStart"/>
      <w:r w:rsidRPr="002C37ED">
        <w:rPr>
          <w:rFonts w:ascii="Arial" w:hAnsi="Arial" w:cs="Arial"/>
          <w:color w:val="000000"/>
          <w:sz w:val="22"/>
          <w:szCs w:val="22"/>
        </w:rPr>
        <w:t>thrombogram</w:t>
      </w:r>
      <w:proofErr w:type="spellEnd"/>
      <w:r w:rsidRPr="002C37ED">
        <w:rPr>
          <w:rFonts w:ascii="Arial" w:hAnsi="Arial" w:cs="Arial"/>
          <w:color w:val="000000"/>
          <w:sz w:val="22"/>
          <w:szCs w:val="22"/>
        </w:rPr>
        <w:t xml:space="preserve"> assay, coupled with the overall haemostatic potential assay were utilised to determine </w:t>
      </w:r>
      <w:proofErr w:type="spellStart"/>
      <w:r w:rsidRPr="002C37ED">
        <w:rPr>
          <w:rFonts w:ascii="Arial" w:hAnsi="Arial" w:cs="Arial"/>
          <w:color w:val="000000"/>
          <w:sz w:val="22"/>
          <w:szCs w:val="22"/>
        </w:rPr>
        <w:t>thrombokinetics</w:t>
      </w:r>
      <w:proofErr w:type="spellEnd"/>
      <w:r w:rsidRPr="002C37ED">
        <w:rPr>
          <w:rFonts w:ascii="Arial" w:hAnsi="Arial" w:cs="Arial"/>
          <w:color w:val="000000"/>
          <w:sz w:val="22"/>
          <w:szCs w:val="22"/>
        </w:rPr>
        <w:t xml:space="preserve"> in endothelial cell culture models. For ex vivo testing, freshly isolated and characterized porcine left atrial appendage endothelial cells were used. These cells were used to </w:t>
      </w:r>
      <w:proofErr w:type="spellStart"/>
      <w:r w:rsidRPr="002C37ED">
        <w:rPr>
          <w:rFonts w:ascii="Arial" w:hAnsi="Arial" w:cs="Arial"/>
          <w:color w:val="000000"/>
          <w:sz w:val="22"/>
          <w:szCs w:val="22"/>
        </w:rPr>
        <w:t>endothelialise</w:t>
      </w:r>
      <w:proofErr w:type="spellEnd"/>
      <w:r w:rsidRPr="002C37ED">
        <w:rPr>
          <w:rFonts w:ascii="Arial" w:hAnsi="Arial" w:cs="Arial"/>
          <w:color w:val="000000"/>
          <w:sz w:val="22"/>
          <w:szCs w:val="22"/>
        </w:rPr>
        <w:t xml:space="preserve"> microfluidic devices, which were stimulated with TNF-α prior to perfusion with human whole blood. Changes in fibrin, platelets and neutrophils were investigated in the presence and absence of our novel anticoagulant viral vector.</w:t>
      </w:r>
    </w:p>
    <w:p w14:paraId="108BE2D3" w14:textId="77777777" w:rsidR="004E5B2F" w:rsidRPr="002C37ED" w:rsidRDefault="004E5B2F" w:rsidP="004E5B2F">
      <w:pPr>
        <w:shd w:val="clear" w:color="auto" w:fill="FFFFFF"/>
        <w:spacing w:before="100" w:beforeAutospacing="1" w:after="180"/>
        <w:rPr>
          <w:rFonts w:ascii="Arial" w:hAnsi="Arial" w:cs="Arial"/>
          <w:b/>
          <w:bCs/>
          <w:color w:val="231F20"/>
        </w:rPr>
      </w:pPr>
      <w:r w:rsidRPr="002C37ED">
        <w:rPr>
          <w:rFonts w:ascii="Arial" w:hAnsi="Arial" w:cs="Arial"/>
          <w:b/>
          <w:bCs/>
          <w:color w:val="231F20"/>
        </w:rPr>
        <w:t>Results: </w:t>
      </w:r>
    </w:p>
    <w:p w14:paraId="6E3E9E71" w14:textId="542A1754" w:rsidR="00EE1B49" w:rsidRPr="002C37ED" w:rsidRDefault="002C37ED" w:rsidP="002C37ED">
      <w:pPr>
        <w:pStyle w:val="NormalWeb"/>
        <w:spacing w:line="276" w:lineRule="auto"/>
        <w:rPr>
          <w:rFonts w:ascii="Arial" w:hAnsi="Arial" w:cs="Arial"/>
          <w:color w:val="000000"/>
          <w:sz w:val="22"/>
          <w:szCs w:val="22"/>
        </w:rPr>
      </w:pPr>
      <w:r w:rsidRPr="002C37ED">
        <w:rPr>
          <w:rFonts w:ascii="Arial" w:hAnsi="Arial" w:cs="Arial"/>
          <w:color w:val="000000"/>
          <w:sz w:val="22"/>
          <w:szCs w:val="22"/>
        </w:rPr>
        <w:t xml:space="preserve">Experimental findings from our </w:t>
      </w:r>
      <w:r w:rsidRPr="002C37ED">
        <w:rPr>
          <w:rFonts w:ascii="Arial" w:hAnsi="Arial" w:cs="Arial"/>
          <w:i/>
          <w:iCs/>
          <w:color w:val="000000"/>
          <w:sz w:val="22"/>
          <w:szCs w:val="22"/>
        </w:rPr>
        <w:t xml:space="preserve">in vitro </w:t>
      </w:r>
      <w:r w:rsidRPr="002C37ED">
        <w:rPr>
          <w:rFonts w:ascii="Arial" w:hAnsi="Arial" w:cs="Arial"/>
          <w:color w:val="000000"/>
          <w:sz w:val="22"/>
          <w:szCs w:val="22"/>
        </w:rPr>
        <w:t>work showed a significant</w:t>
      </w:r>
      <w:r>
        <w:rPr>
          <w:rFonts w:ascii="Arial" w:hAnsi="Arial" w:cs="Arial"/>
          <w:color w:val="000000"/>
          <w:sz w:val="22"/>
          <w:szCs w:val="22"/>
        </w:rPr>
        <w:t xml:space="preserve">* </w:t>
      </w:r>
      <w:r w:rsidRPr="002C37ED">
        <w:rPr>
          <w:rFonts w:ascii="Arial" w:hAnsi="Arial" w:cs="Arial"/>
          <w:color w:val="000000"/>
          <w:sz w:val="22"/>
          <w:szCs w:val="22"/>
        </w:rPr>
        <w:t xml:space="preserve">decrease in the endogenous thrombin potential of vector-transduced cells, coupled with a </w:t>
      </w:r>
      <w:r>
        <w:rPr>
          <w:rFonts w:ascii="Arial" w:hAnsi="Arial" w:cs="Arial"/>
          <w:color w:val="000000"/>
          <w:sz w:val="22"/>
          <w:szCs w:val="22"/>
        </w:rPr>
        <w:t>significant*</w:t>
      </w:r>
      <w:r w:rsidRPr="002C37ED">
        <w:rPr>
          <w:rFonts w:ascii="Arial" w:hAnsi="Arial" w:cs="Arial"/>
          <w:color w:val="000000"/>
          <w:sz w:val="22"/>
          <w:szCs w:val="22"/>
        </w:rPr>
        <w:t xml:space="preserve"> decrease in the velocity of thrombogenesis. Furthermore, transduced cells had a marked</w:t>
      </w:r>
      <w:r>
        <w:rPr>
          <w:rFonts w:ascii="Arial" w:hAnsi="Arial" w:cs="Arial"/>
          <w:color w:val="000000"/>
          <w:sz w:val="22"/>
          <w:szCs w:val="22"/>
        </w:rPr>
        <w:t>*</w:t>
      </w:r>
      <w:r w:rsidRPr="002C37ED">
        <w:rPr>
          <w:rFonts w:ascii="Arial" w:hAnsi="Arial" w:cs="Arial"/>
          <w:color w:val="000000"/>
          <w:sz w:val="22"/>
          <w:szCs w:val="22"/>
        </w:rPr>
        <w:t xml:space="preserve"> decrease</w:t>
      </w:r>
      <w:r>
        <w:rPr>
          <w:rFonts w:ascii="Arial" w:hAnsi="Arial" w:cs="Arial"/>
          <w:color w:val="000000"/>
          <w:sz w:val="22"/>
          <w:szCs w:val="22"/>
        </w:rPr>
        <w:t xml:space="preserve"> </w:t>
      </w:r>
      <w:r w:rsidRPr="002C37ED">
        <w:rPr>
          <w:rFonts w:ascii="Arial" w:hAnsi="Arial" w:cs="Arial"/>
          <w:color w:val="000000"/>
          <w:sz w:val="22"/>
          <w:szCs w:val="22"/>
        </w:rPr>
        <w:t>in the peak rate of thrombin generation and a significant</w:t>
      </w:r>
      <w:r>
        <w:rPr>
          <w:rFonts w:ascii="Arial" w:hAnsi="Arial" w:cs="Arial"/>
          <w:color w:val="000000"/>
          <w:sz w:val="22"/>
          <w:szCs w:val="22"/>
        </w:rPr>
        <w:t>*</w:t>
      </w:r>
      <w:r w:rsidRPr="002C37ED">
        <w:rPr>
          <w:rFonts w:ascii="Arial" w:hAnsi="Arial" w:cs="Arial"/>
          <w:color w:val="000000"/>
          <w:sz w:val="22"/>
          <w:szCs w:val="22"/>
        </w:rPr>
        <w:t xml:space="preserve"> increase in the time taken to achieve peak thrombin generation. Experimental findings from our </w:t>
      </w:r>
      <w:r w:rsidRPr="002C37ED">
        <w:rPr>
          <w:rFonts w:ascii="Arial" w:hAnsi="Arial" w:cs="Arial"/>
          <w:i/>
          <w:iCs/>
          <w:color w:val="000000"/>
          <w:sz w:val="22"/>
          <w:szCs w:val="22"/>
        </w:rPr>
        <w:t xml:space="preserve">ex vivo </w:t>
      </w:r>
      <w:r w:rsidRPr="002C37ED">
        <w:rPr>
          <w:rFonts w:ascii="Arial" w:hAnsi="Arial" w:cs="Arial"/>
          <w:color w:val="000000"/>
          <w:sz w:val="22"/>
          <w:szCs w:val="22"/>
        </w:rPr>
        <w:t xml:space="preserve">work highlighted significant* reductions in fibrin and platelets within the microfluidic model, as well as notable decreases in neutrophil populations. </w:t>
      </w:r>
    </w:p>
    <w:p w14:paraId="5A23EBF6" w14:textId="0BF6689D" w:rsidR="002C37ED" w:rsidRPr="002C37ED" w:rsidRDefault="002C37ED" w:rsidP="002C37ED">
      <w:pPr>
        <w:rPr>
          <w:rFonts w:ascii="Arial" w:hAnsi="Arial" w:cs="Arial"/>
          <w:color w:val="231F20"/>
          <w:shd w:val="clear" w:color="auto" w:fill="FFFFFF"/>
        </w:rPr>
      </w:pPr>
      <w:r w:rsidRPr="002C37ED">
        <w:rPr>
          <w:rFonts w:ascii="Arial" w:hAnsi="Arial" w:cs="Arial"/>
          <w:color w:val="000000"/>
        </w:rPr>
        <w:t xml:space="preserve">*: p </w:t>
      </w:r>
      <w:r w:rsidRPr="002C37ED">
        <w:rPr>
          <w:rFonts w:ascii="Arial" w:hAnsi="Arial" w:cs="Arial"/>
          <w:color w:val="000000"/>
          <w:u w:val="single"/>
        </w:rPr>
        <w:t>&lt;</w:t>
      </w:r>
      <w:r w:rsidRPr="002C37ED">
        <w:rPr>
          <w:rFonts w:ascii="Arial" w:hAnsi="Arial" w:cs="Arial"/>
          <w:color w:val="000000"/>
        </w:rPr>
        <w:t xml:space="preserve"> 0.0001</w:t>
      </w:r>
    </w:p>
    <w:p w14:paraId="0648403E" w14:textId="73513A34" w:rsidR="008A7BC5" w:rsidRDefault="004E5B2F" w:rsidP="004E5B2F">
      <w:pPr>
        <w:rPr>
          <w:rFonts w:ascii="Arial" w:hAnsi="Arial" w:cs="Arial"/>
          <w:b/>
          <w:bCs/>
          <w:color w:val="231F20"/>
        </w:rPr>
      </w:pPr>
      <w:r w:rsidRPr="004A4CBF">
        <w:rPr>
          <w:rFonts w:ascii="Arial" w:hAnsi="Arial" w:cs="Arial"/>
          <w:b/>
          <w:bCs/>
          <w:color w:val="231F20"/>
        </w:rPr>
        <w:t>Conclusion: </w:t>
      </w:r>
    </w:p>
    <w:p w14:paraId="071609A2" w14:textId="6460CDAB" w:rsidR="005A25E2" w:rsidRDefault="002C37ED" w:rsidP="004E5B2F">
      <w:pPr>
        <w:rPr>
          <w:rFonts w:ascii="Arial" w:hAnsi="Arial" w:cs="Arial"/>
          <w:color w:val="000000"/>
        </w:rPr>
      </w:pPr>
      <w:r w:rsidRPr="002C37ED">
        <w:rPr>
          <w:rFonts w:ascii="Arial" w:hAnsi="Arial" w:cs="Arial"/>
          <w:color w:val="000000"/>
        </w:rPr>
        <w:t>These findings show the effects of our anticoagulant vectors in inhibiting thrombosis and help to guide the development of focal gene therapy strategies to target thrombosis at its point of origin in the prevention of cardioembolic-stroke</w:t>
      </w:r>
    </w:p>
    <w:p w14:paraId="14C5EFEE" w14:textId="77777777" w:rsidR="002C37ED" w:rsidRDefault="002C37ED" w:rsidP="004E5B2F">
      <w:pPr>
        <w:rPr>
          <w:rFonts w:ascii="Arial" w:hAnsi="Arial" w:cs="Arial"/>
          <w:color w:val="000000"/>
        </w:rPr>
      </w:pPr>
    </w:p>
    <w:p w14:paraId="6F79EA2C" w14:textId="7D3D4088" w:rsidR="002C37ED" w:rsidRPr="002C37ED" w:rsidRDefault="002C37ED" w:rsidP="004E5B2F">
      <w:pPr>
        <w:rPr>
          <w:rFonts w:ascii="Arial" w:hAnsi="Arial" w:cs="Arial"/>
          <w:color w:val="231F20"/>
          <w:shd w:val="clear" w:color="auto" w:fill="FFFFFF"/>
        </w:rPr>
      </w:pPr>
    </w:p>
    <w:sectPr w:rsidR="002C37ED" w:rsidRPr="002C37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9E1131"/>
    <w:multiLevelType w:val="hybridMultilevel"/>
    <w:tmpl w:val="8C74C77A"/>
    <w:lvl w:ilvl="0" w:tplc="35322B6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7650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BC5"/>
    <w:rsid w:val="00052BB1"/>
    <w:rsid w:val="00093EB0"/>
    <w:rsid w:val="000E2613"/>
    <w:rsid w:val="00163E0D"/>
    <w:rsid w:val="00195758"/>
    <w:rsid w:val="002048FD"/>
    <w:rsid w:val="002C37ED"/>
    <w:rsid w:val="003B52FD"/>
    <w:rsid w:val="004E5B2F"/>
    <w:rsid w:val="005A25E2"/>
    <w:rsid w:val="00760304"/>
    <w:rsid w:val="008A7BC5"/>
    <w:rsid w:val="009868F3"/>
    <w:rsid w:val="00A27C7D"/>
    <w:rsid w:val="00AA456A"/>
    <w:rsid w:val="00AB39B6"/>
    <w:rsid w:val="00BB5707"/>
    <w:rsid w:val="00CD119B"/>
    <w:rsid w:val="00E919AE"/>
    <w:rsid w:val="00EC5FC4"/>
    <w:rsid w:val="00EE1B49"/>
    <w:rsid w:val="00F95BC8"/>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5C56C"/>
  <w15:chartTrackingRefBased/>
  <w15:docId w15:val="{39248893-B0EE-4170-8FC8-21E15E4DF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7BC5"/>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A25E2"/>
    <w:pPr>
      <w:spacing w:before="100" w:beforeAutospacing="1" w:after="100" w:afterAutospacing="1" w:line="240" w:lineRule="auto"/>
    </w:pPr>
    <w:rPr>
      <w:rFonts w:ascii="Times New Roman" w:eastAsia="Times New Roman" w:hAnsi="Times New Roman" w:cs="Times New Roman"/>
      <w:sz w:val="24"/>
      <w:szCs w:val="24"/>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58845">
      <w:bodyDiv w:val="1"/>
      <w:marLeft w:val="0"/>
      <w:marRight w:val="0"/>
      <w:marTop w:val="0"/>
      <w:marBottom w:val="0"/>
      <w:divBdr>
        <w:top w:val="none" w:sz="0" w:space="0" w:color="auto"/>
        <w:left w:val="none" w:sz="0" w:space="0" w:color="auto"/>
        <w:bottom w:val="none" w:sz="0" w:space="0" w:color="auto"/>
        <w:right w:val="none" w:sz="0" w:space="0" w:color="auto"/>
      </w:divBdr>
    </w:div>
    <w:div w:id="68382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6" ma:contentTypeDescription="Create a new document." ma:contentTypeScope="" ma:versionID="e2b445427de7fdc952c105e35286659b">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37c8f8b798b54af2a8e7107b543b3"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05452E-2F28-4293-949E-0F14CC3D816A}">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customXml/itemProps2.xml><?xml version="1.0" encoding="utf-8"?>
<ds:datastoreItem xmlns:ds="http://schemas.openxmlformats.org/officeDocument/2006/customXml" ds:itemID="{95E95566-C27B-46AA-B5C9-4FD47F4A7C8F}">
  <ds:schemaRefs>
    <ds:schemaRef ds:uri="http://schemas.microsoft.com/sharepoint/v3/contenttype/forms"/>
  </ds:schemaRefs>
</ds:datastoreItem>
</file>

<file path=customXml/itemProps3.xml><?xml version="1.0" encoding="utf-8"?>
<ds:datastoreItem xmlns:ds="http://schemas.openxmlformats.org/officeDocument/2006/customXml" ds:itemID="{290C70BA-3317-41D4-8DA9-830CD91B3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Rozanne</dc:creator>
  <cp:keywords/>
  <dc:description/>
  <cp:lastModifiedBy>Megan Sarson</cp:lastModifiedBy>
  <cp:revision>2</cp:revision>
  <dcterms:created xsi:type="dcterms:W3CDTF">2023-11-16T23:19:00Z</dcterms:created>
  <dcterms:modified xsi:type="dcterms:W3CDTF">2023-11-16T23:19:00Z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AuthorIds_UIVersion_512">
    <vt:lpwstr>45</vt:lpwstr>
  </property>
</Properties>
</file>